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2018年度新疆喀什地区英吉沙县幼儿园部门决算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1、贯彻执行党和国家的教育方针、政策、法规。</w:t>
      </w:r>
      <w:r>
        <w:rPr>
          <w:rFonts w:hint="eastAsia" w:ascii="仿宋_GB2312" w:eastAsia="仿宋_GB2312"/>
          <w:sz w:val="32"/>
          <w:szCs w:val="32"/>
        </w:rPr>
        <w:br w:type="textWrapping"/>
      </w:r>
      <w:r>
        <w:rPr>
          <w:rFonts w:hint="eastAsia" w:ascii="仿宋_GB2312" w:eastAsia="仿宋_GB2312"/>
          <w:sz w:val="32"/>
          <w:szCs w:val="32"/>
        </w:rPr>
        <w:t xml:space="preserve">    2、组织实施教育体制和办学体制改革。</w:t>
      </w:r>
      <w:r>
        <w:rPr>
          <w:rFonts w:hint="eastAsia" w:ascii="仿宋_GB2312" w:eastAsia="仿宋_GB2312"/>
          <w:sz w:val="32"/>
          <w:szCs w:val="32"/>
        </w:rPr>
        <w:br w:type="textWrapping"/>
      </w:r>
      <w:r>
        <w:rPr>
          <w:rFonts w:hint="eastAsia" w:ascii="仿宋_GB2312" w:eastAsia="仿宋_GB2312"/>
          <w:sz w:val="32"/>
          <w:szCs w:val="32"/>
        </w:rPr>
        <w:t xml:space="preserve">    3、确保普及九年义务教育工作成果。</w:t>
      </w:r>
      <w:r>
        <w:rPr>
          <w:rFonts w:hint="eastAsia" w:ascii="仿宋_GB2312" w:eastAsia="仿宋_GB2312"/>
          <w:sz w:val="32"/>
          <w:szCs w:val="32"/>
        </w:rPr>
        <w:br w:type="textWrapping"/>
      </w:r>
      <w:r>
        <w:rPr>
          <w:rFonts w:hint="eastAsia" w:ascii="仿宋_GB2312" w:eastAsia="仿宋_GB2312"/>
          <w:sz w:val="32"/>
          <w:szCs w:val="32"/>
        </w:rPr>
        <w:t xml:space="preserve">    4、管理学校教育经费，执行财务管理制度。</w:t>
      </w:r>
      <w:r>
        <w:rPr>
          <w:rFonts w:hint="eastAsia" w:ascii="仿宋_GB2312" w:eastAsia="仿宋_GB2312"/>
          <w:sz w:val="32"/>
          <w:szCs w:val="32"/>
        </w:rPr>
        <w:br w:type="textWrapping"/>
      </w:r>
      <w:r>
        <w:rPr>
          <w:rFonts w:hint="eastAsia" w:ascii="仿宋_GB2312" w:eastAsia="仿宋_GB2312"/>
          <w:sz w:val="32"/>
          <w:szCs w:val="32"/>
        </w:rPr>
        <w:t xml:space="preserve">    5、规划学校品德教育、体育卫生教育、艺术教育和国防教育工作。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新疆喀什地区英吉沙县幼儿园</w:t>
      </w:r>
      <w:r>
        <w:rPr>
          <w:rFonts w:hint="eastAsia" w:ascii="仿宋_GB2312" w:eastAsia="仿宋_GB2312"/>
          <w:sz w:val="32"/>
          <w:szCs w:val="32"/>
        </w:rPr>
        <w:t>部门决算包括：</w:t>
      </w:r>
      <w:r>
        <w:rPr>
          <w:rFonts w:ascii="仿宋_GB2312" w:eastAsia="仿宋_GB2312"/>
          <w:sz w:val="32"/>
          <w:szCs w:val="32"/>
        </w:rPr>
        <w:t>新疆喀什地区英吉沙县幼儿园</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新疆喀什地区英吉沙县幼儿园</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新疆喀什地区英吉沙县幼儿园</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1,152.29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，与上年相比，减少7,913.55万元，下降87.29%，减少的主要原因是：</w:t>
      </w:r>
      <w:r>
        <w:rPr>
          <w:rFonts w:hint="eastAsia" w:ascii="仿宋_GB2312" w:eastAsia="仿宋_GB2312"/>
          <w:color w:val="000000" w:themeColor="text1"/>
          <w:sz w:val="32"/>
          <w:szCs w:val="32"/>
        </w:rPr>
        <w:t>本年下发项目减少；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5,998.71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，与上年相比，减少4,477.13万元，下降42.74%，减少的主要原因是：</w:t>
      </w:r>
      <w:r>
        <w:rPr>
          <w:rFonts w:hint="eastAsia" w:ascii="仿宋_GB2312" w:eastAsia="仿宋_GB2312"/>
          <w:color w:val="000000" w:themeColor="text1"/>
          <w:sz w:val="32"/>
          <w:szCs w:val="32"/>
        </w:rPr>
        <w:t>本年下发项目减少；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253.58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，与上年相比，减少4,846.42万元，下降95.03%，减少的主要原因是：</w:t>
      </w:r>
      <w:r>
        <w:rPr>
          <w:rFonts w:hint="eastAsia" w:ascii="仿宋_GB2312" w:eastAsia="仿宋_GB2312"/>
          <w:color w:val="000000" w:themeColor="text1"/>
          <w:sz w:val="32"/>
          <w:szCs w:val="32"/>
          <w:lang w:eastAsia="zh-CN"/>
        </w:rPr>
        <w:t>项目减少</w:t>
      </w:r>
      <w:r>
        <w:rPr>
          <w:rFonts w:ascii="仿宋_GB2312" w:eastAsia="仿宋_GB2312"/>
          <w:color w:val="000000" w:themeColor="text1"/>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1,152.29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1,152.29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况：本年收入年初预算数591.37万元</w:t>
      </w:r>
      <w:r>
        <w:rPr>
          <w:rFonts w:hint="eastAsia" w:ascii="仿宋_GB2312" w:eastAsia="仿宋_GB2312"/>
          <w:sz w:val="32"/>
          <w:szCs w:val="32"/>
        </w:rPr>
        <w:t>，决算数1,152.29万元</w:t>
      </w:r>
      <w:r>
        <w:rPr>
          <w:rFonts w:ascii="仿宋_GB2312" w:eastAsia="仿宋_GB2312"/>
          <w:sz w:val="32"/>
          <w:szCs w:val="32"/>
        </w:rPr>
        <w:t>，预决算差异率94.85%，差异主要原因是学生、特岗教师增加，特岗教师涨工资。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5,998.71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569.79</w:t>
      </w:r>
      <w:r>
        <w:rPr>
          <w:rFonts w:hint="eastAsia" w:ascii="仿宋_GB2312" w:eastAsia="仿宋_GB2312"/>
          <w:color w:val="000000" w:themeColor="text1"/>
          <w:sz w:val="32"/>
          <w:szCs w:val="32"/>
        </w:rPr>
        <w:t>万元，占</w:t>
      </w:r>
      <w:r>
        <w:rPr>
          <w:rFonts w:hint="eastAsia" w:ascii="仿宋_GB2312" w:eastAsia="仿宋_GB2312"/>
          <w:sz w:val="32"/>
          <w:szCs w:val="32"/>
        </w:rPr>
        <w:t>9.5%</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lang w:eastAsia="zh-CN"/>
        </w:rPr>
        <w:t>5425.27</w:t>
      </w:r>
      <w:r>
        <w:rPr>
          <w:rFonts w:hint="eastAsia" w:ascii="仿宋_GB2312" w:eastAsia="仿宋_GB2312"/>
          <w:color w:val="000000" w:themeColor="text1"/>
          <w:sz w:val="32"/>
          <w:szCs w:val="32"/>
        </w:rPr>
        <w:t>万元，占</w:t>
      </w:r>
      <w:r>
        <w:rPr>
          <w:rFonts w:hint="eastAsia" w:ascii="仿宋_GB2312" w:eastAsia="仿宋_GB2312"/>
          <w:sz w:val="32"/>
          <w:szCs w:val="32"/>
        </w:rPr>
        <w:t>90.5%</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与年初预算数相比情况：本年支出年初预算数591.37万元，</w:t>
      </w:r>
      <w:r>
        <w:rPr>
          <w:rFonts w:hint="eastAsia" w:ascii="仿宋_GB2312" w:eastAsia="仿宋_GB2312"/>
          <w:sz w:val="32"/>
          <w:szCs w:val="32"/>
        </w:rPr>
        <w:t>决算数5,998.71万元</w:t>
      </w:r>
      <w:r>
        <w:rPr>
          <w:rFonts w:ascii="仿宋_GB2312" w:eastAsia="仿宋_GB2312"/>
          <w:sz w:val="32"/>
          <w:szCs w:val="32"/>
        </w:rPr>
        <w:t>，预决算差异率914.38%，差异主要原因是学生、特岗教师增加，特岗教师涨工资。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1,152.29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，与上年相比，减少7,536.96万元，下降86.74%，减少的主要原因是：本年下发项目减少。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5,998.71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，与上年相比，减少4,100.54万元，下降40.6%，减少的主要原因是：</w:t>
      </w:r>
      <w:r>
        <w:rPr>
          <w:rFonts w:ascii="仿宋_GB2312" w:eastAsia="仿宋_GB2312"/>
          <w:sz w:val="32"/>
          <w:szCs w:val="32"/>
        </w:rPr>
        <w:t>本年下发项目减少。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569.79</w:t>
      </w:r>
      <w:r>
        <w:rPr>
          <w:rFonts w:hint="eastAsia" w:ascii="仿宋_GB2312" w:eastAsia="仿宋_GB2312"/>
          <w:color w:val="000000" w:themeColor="text1"/>
          <w:sz w:val="32"/>
          <w:szCs w:val="32"/>
        </w:rPr>
        <w:t>万元，项目支出</w:t>
      </w:r>
      <w:r>
        <w:rPr>
          <w:rFonts w:hint="eastAsia" w:ascii="仿宋_GB2312" w:eastAsia="仿宋_GB2312"/>
          <w:sz w:val="32"/>
          <w:szCs w:val="32"/>
          <w:lang w:eastAsia="zh-CN"/>
        </w:rPr>
        <w:t>5425.27</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253.58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，与上年相比，减少4,846.42万元，下降95.03%，减少的主要原因是：</w:t>
      </w:r>
      <w:r>
        <w:rPr>
          <w:rFonts w:hint="eastAsia" w:ascii="仿宋_GB2312" w:eastAsia="仿宋_GB2312"/>
          <w:sz w:val="32"/>
          <w:szCs w:val="32"/>
          <w:lang w:eastAsia="zh-CN"/>
        </w:rPr>
        <w:t>本年项目减少</w:t>
      </w:r>
      <w:r>
        <w:rPr>
          <w:rFonts w:hint="eastAsia" w:ascii="仿宋_GB2312" w:eastAsia="仿宋_GB2312"/>
          <w:sz w:val="32"/>
          <w:szCs w:val="32"/>
        </w:rPr>
        <w:t>。</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591.37</w:t>
      </w:r>
      <w:r>
        <w:rPr>
          <w:rFonts w:hint="eastAsia" w:ascii="仿宋_GB2312" w:eastAsia="仿宋_GB2312"/>
          <w:color w:val="000000" w:themeColor="text1"/>
          <w:sz w:val="32"/>
          <w:szCs w:val="32"/>
        </w:rPr>
        <w:t>万元，决算数</w:t>
      </w:r>
      <w:r>
        <w:rPr>
          <w:rFonts w:hint="eastAsia" w:ascii="仿宋_GB2312" w:eastAsia="仿宋_GB2312"/>
          <w:sz w:val="32"/>
          <w:szCs w:val="32"/>
        </w:rPr>
        <w:t>1,152.29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，预决算差异率94.85%，差异主要原因是学生、特岗教师增加，特岗教师涨工资。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591.37</w:t>
      </w:r>
      <w:r>
        <w:rPr>
          <w:rFonts w:hint="eastAsia" w:ascii="仿宋_GB2312" w:eastAsia="仿宋_GB2312"/>
          <w:color w:val="000000" w:themeColor="text1"/>
          <w:sz w:val="32"/>
          <w:szCs w:val="32"/>
        </w:rPr>
        <w:t>万元，决算数</w:t>
      </w:r>
      <w:r>
        <w:rPr>
          <w:rFonts w:hint="eastAsia" w:ascii="仿宋_GB2312" w:eastAsia="仿宋_GB2312"/>
          <w:sz w:val="32"/>
          <w:szCs w:val="32"/>
        </w:rPr>
        <w:t>5,998.71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，预决算差异率914.38%，差异主要原因是学生、特岗教师增加，特岗教师涨工资，财政拨款数增加。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1,152.29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，与上年相比，减少7,536.96万元，下降86.74%，减少的主要原因是：本年下发项目减少。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5,998.71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，与上年相比，减少4,100.54万元，下降40.6%，减少的主要原因是：本年下发项目减少。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教育支出5,943.8万元,社会保障和就业支出54.91万元。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工资福利支出556.39万元,商品和服务支出128.81万元,对个人和家庭的补助213.52万元,资本性支出（基本建设）5,100万元。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591.37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1,152.29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，预决算差异率94.85%，差异主要原因是学生、特岗教师增加，特岗教师涨工资。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591.37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5,998.71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，预决算差异率914.38%，差异主要原因是学生、特岗教师增加，特岗教师涨工资。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政府性基金预算财政拨款收入。政府性基金预算财政拨款支出年初预算数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w:t>
      </w:r>
      <w:r>
        <w:rPr>
          <w:rFonts w:hint="eastAsia" w:ascii="仿宋_GB2312" w:eastAsia="仿宋_GB2312"/>
          <w:sz w:val="32"/>
          <w:szCs w:val="32"/>
        </w:rPr>
        <w:t>政府性基金预算</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5"/>
      <w:bookmarkStart w:id="45" w:name="OLE_LINK26"/>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253.58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。与上年相比，减少4,846.42万元，下降95.03%</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7"/>
      <w:bookmarkStart w:id="47" w:name="OLE_LINK28"/>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253.58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。与上年相比，减少4,846.42万元，下降95.03%。</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48" w:name="OLE_LINK80"/>
      <w:bookmarkStart w:id="49" w:name="OLE_LINK79"/>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幼儿园</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4"/>
      <w:bookmarkStart w:id="52" w:name="OLE_LINK35"/>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0"/>
      <w:bookmarkStart w:id="59" w:name="OLE_LINK41"/>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6"/>
      <w:bookmarkStart w:id="60"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1"/>
      <w:bookmarkStart w:id="62" w:name="OLE_LINK84"/>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幼儿园</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ascii="仿宋_GB2312" w:hAnsi="宋体" w:eastAsia="仿宋_GB2312" w:cs="宋体"/>
          <w:color w:val="000000" w:themeColor="text1"/>
          <w:kern w:val="0"/>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6"/>
      <w:bookmarkStart w:id="65" w:name="OLE_LINK87"/>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9"/>
      <w:bookmarkStart w:id="67" w:name="OLE_LINK88"/>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新疆喀什地区英吉沙县幼儿园日常公用经费0万元，与上年相比，减少301.74万元，下降100%，减少的主要原因是：无机关运行经费支出。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英吉沙县幼儿园2018年度部门预算总额为</w:t>
      </w:r>
      <w:r>
        <w:rPr>
          <w:rFonts w:hint="eastAsia" w:ascii="仿宋_GB2312" w:eastAsia="仿宋_GB2312"/>
          <w:sz w:val="32"/>
          <w:szCs w:val="32"/>
          <w:lang w:eastAsia="zh-CN"/>
        </w:rPr>
        <w:t>5425.27</w:t>
      </w:r>
      <w:r>
        <w:rPr>
          <w:rFonts w:ascii="仿宋_GB2312" w:eastAsia="仿宋_GB2312"/>
          <w:sz w:val="32"/>
          <w:szCs w:val="32"/>
        </w:rPr>
        <w:t>万元，执行金额为</w:t>
      </w:r>
      <w:r>
        <w:rPr>
          <w:rFonts w:hint="eastAsia" w:ascii="仿宋_GB2312" w:eastAsia="仿宋_GB2312"/>
          <w:sz w:val="32"/>
          <w:szCs w:val="32"/>
          <w:lang w:eastAsia="zh-CN"/>
        </w:rPr>
        <w:t>5425.27</w:t>
      </w:r>
      <w:r>
        <w:rPr>
          <w:rFonts w:ascii="仿宋_GB2312" w:eastAsia="仿宋_GB2312"/>
          <w:sz w:val="32"/>
          <w:szCs w:val="32"/>
        </w:rPr>
        <w:t>万元，预算执行率为100%。本次自评共涉及</w:t>
      </w:r>
      <w:r>
        <w:rPr>
          <w:rFonts w:hint="eastAsia" w:ascii="仿宋_GB2312" w:eastAsia="仿宋_GB2312"/>
          <w:sz w:val="32"/>
          <w:szCs w:val="32"/>
          <w:lang w:eastAsia="zh-CN"/>
        </w:rPr>
        <w:t>项目数3</w:t>
      </w:r>
      <w:r>
        <w:rPr>
          <w:rFonts w:ascii="仿宋_GB2312" w:eastAsia="仿宋_GB2312"/>
          <w:sz w:val="32"/>
          <w:szCs w:val="32"/>
        </w:rPr>
        <w:t>个，其中已完成项目</w:t>
      </w:r>
      <w:r>
        <w:rPr>
          <w:rFonts w:hint="eastAsia" w:ascii="仿宋_GB2312" w:eastAsia="仿宋_GB2312"/>
          <w:sz w:val="32"/>
          <w:szCs w:val="32"/>
          <w:lang w:val="en-US" w:eastAsia="zh-CN"/>
        </w:rPr>
        <w:t>3</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w:t>
      </w:r>
      <w:bookmarkStart w:id="75" w:name="_GoBack"/>
      <w:bookmarkEnd w:id="75"/>
      <w:r>
        <w:rPr>
          <w:rFonts w:ascii="仿宋_GB2312" w:eastAsia="仿宋_GB2312"/>
          <w:sz w:val="32"/>
          <w:szCs w:val="32"/>
        </w:rPr>
        <w:t>基础。</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w:t>
      </w:r>
      <w:r>
        <w:rPr>
          <w:rFonts w:ascii="仿宋_GB2312" w:hAnsi="仿宋_GB2312" w:eastAsia="仿宋_GB2312" w:cs="仿宋_GB2312"/>
          <w:b w:val="0"/>
          <w:color w:val="000000"/>
          <w:sz w:val="32"/>
          <w:u w:val="none"/>
        </w:rPr>
        <w:t>、2018年幼儿园保教费项目绩效自评综述：根据年初设定的绩效目标，该项目绩效自评得分为95分。项目全年预算数为128.81万元，执行数为128.81万元，完成预算的100%。主要产出和效果：保障学前教育学校正常运转，为学前年龄孩童提供积极快乐的成长环境发现的问题及原因：无特别说明问题下一步改进措施： 暂无改进计划</w:t>
      </w:r>
    </w:p>
    <w:p>
      <w:pPr>
        <w:spacing w:line="540" w:lineRule="exact"/>
        <w:ind w:left="-1" w:right="-1" w:firstLine="646"/>
        <w:jc w:val="left"/>
        <w:rPr>
          <w:rFonts w:ascii="仿宋_GB2312" w:hAnsi="仿宋_GB2312" w:eastAsia="仿宋_GB2312" w:cs="仿宋_GB2312"/>
          <w:b w:val="0"/>
          <w:color w:val="000000"/>
          <w:sz w:val="32"/>
          <w:u w:val="none"/>
        </w:rPr>
      </w:pPr>
      <w:r>
        <w:rPr>
          <w:rFonts w:hint="eastAsia" w:ascii="仿宋_GB2312" w:hAnsi="仿宋_GB2312" w:eastAsia="仿宋_GB2312" w:cs="仿宋_GB2312"/>
          <w:b w:val="0"/>
          <w:color w:val="000000"/>
          <w:sz w:val="32"/>
          <w:u w:val="none"/>
          <w:lang w:val="en-US" w:eastAsia="zh-CN"/>
        </w:rPr>
        <w:t>2</w:t>
      </w:r>
      <w:r>
        <w:rPr>
          <w:rFonts w:ascii="仿宋_GB2312" w:hAnsi="仿宋_GB2312" w:eastAsia="仿宋_GB2312" w:cs="仿宋_GB2312"/>
          <w:b w:val="0"/>
          <w:color w:val="000000"/>
          <w:sz w:val="32"/>
          <w:u w:val="none"/>
        </w:rPr>
        <w:t>、2018年幼儿园伙食费项目绩效自评综述：根据年初设定的绩效目标，该项目绩效自评得分为95分。项目全年预算数为196.46万元，执行数为196.46万元，完成预算的100%。主要产出和效果：为学前教育阶段孩童提供营养膳食，保证幼童健康成长发现的问题及原因：无特别说明问题下一步改进措施： 暂无改进计划</w:t>
      </w:r>
    </w:p>
    <w:p>
      <w:pPr>
        <w:spacing w:line="540" w:lineRule="exact"/>
        <w:ind w:left="-1" w:right="-1" w:firstLine="646"/>
        <w:jc w:val="left"/>
        <w:rPr>
          <w:rFonts w:ascii="仿宋_GB2312" w:hAnsi="仿宋_GB2312" w:eastAsia="仿宋_GB2312" w:cs="仿宋_GB2312"/>
          <w:b w:val="0"/>
          <w:color w:val="000000"/>
          <w:sz w:val="32"/>
          <w:u w:val="none"/>
        </w:rPr>
      </w:pPr>
      <w:r>
        <w:rPr>
          <w:rFonts w:hint="eastAsia" w:ascii="仿宋_GB2312" w:hAnsi="仿宋_GB2312" w:eastAsia="仿宋_GB2312" w:cs="仿宋_GB2312"/>
          <w:b w:val="0"/>
          <w:color w:val="000000"/>
          <w:sz w:val="32"/>
          <w:u w:val="none"/>
          <w:lang w:val="en-US" w:eastAsia="zh-CN"/>
        </w:rPr>
        <w:t>3</w:t>
      </w:r>
      <w:r>
        <w:rPr>
          <w:rFonts w:ascii="仿宋_GB2312" w:hAnsi="仿宋_GB2312" w:eastAsia="仿宋_GB2312" w:cs="仿宋_GB2312"/>
          <w:b w:val="0"/>
          <w:color w:val="000000"/>
          <w:sz w:val="32"/>
          <w:u w:val="none"/>
        </w:rPr>
        <w:t>、中央基建投资项目绩效自评综述：根据年初设定的绩效目标，该项目绩效自评得分为95分。项目全年预算数为5,100万元，执行数为5,100万元，完成预算的100%。主要产出和效果：改善英吉沙县幼儿园整体办学条件，打造符合国家要求的学校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205（类）02（款）99（项）指：其他普通教育支出。205（类）02（款）01（项）指：学前教育。208（类）05（款）05（项）指：机关事业单位基本养老保险缴费支出。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英吉沙县幼儿园</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0F6305"/>
    <w:rsid w:val="09725983"/>
    <w:rsid w:val="0A382BB5"/>
    <w:rsid w:val="0AA4543A"/>
    <w:rsid w:val="0BE61132"/>
    <w:rsid w:val="0C9B0DD6"/>
    <w:rsid w:val="0CE4791C"/>
    <w:rsid w:val="0E063C64"/>
    <w:rsid w:val="0F4C7B96"/>
    <w:rsid w:val="0FFB575E"/>
    <w:rsid w:val="10845F1B"/>
    <w:rsid w:val="11463A00"/>
    <w:rsid w:val="11600918"/>
    <w:rsid w:val="11B0398F"/>
    <w:rsid w:val="13B960C5"/>
    <w:rsid w:val="145F5C51"/>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A83E6F"/>
    <w:rsid w:val="30E210D2"/>
    <w:rsid w:val="311371D6"/>
    <w:rsid w:val="31EB64C9"/>
    <w:rsid w:val="336D0D6F"/>
    <w:rsid w:val="352E4BEC"/>
    <w:rsid w:val="37DD5594"/>
    <w:rsid w:val="38F24FA8"/>
    <w:rsid w:val="3A98342A"/>
    <w:rsid w:val="3AB6780E"/>
    <w:rsid w:val="3AD56D70"/>
    <w:rsid w:val="3B2920C2"/>
    <w:rsid w:val="3BE41ABD"/>
    <w:rsid w:val="3BEA1579"/>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B5C226D"/>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2021-03-05T15:47:16Z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